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Look w:val="04A0" w:firstRow="1" w:lastRow="0" w:firstColumn="1" w:lastColumn="0" w:noHBand="0" w:noVBand="1"/>
      </w:tblPr>
      <w:tblGrid>
        <w:gridCol w:w="4466"/>
        <w:gridCol w:w="11269"/>
      </w:tblGrid>
      <w:tr w:rsidR="00901CC0" w:rsidRPr="007C6912" w:rsidTr="00611E61">
        <w:trPr>
          <w:trHeight w:val="502"/>
        </w:trPr>
        <w:tc>
          <w:tcPr>
            <w:tcW w:w="4466" w:type="dxa"/>
          </w:tcPr>
          <w:p w:rsidR="00901CC0" w:rsidRPr="007C6912" w:rsidRDefault="00901CC0" w:rsidP="001D6DD3">
            <w:pPr>
              <w:spacing w:before="100" w:beforeAutospacing="1"/>
              <w:ind w:firstLine="567"/>
              <w:jc w:val="both"/>
              <w:rPr>
                <w:rFonts w:cs="Tahoma"/>
              </w:rPr>
            </w:pPr>
          </w:p>
        </w:tc>
        <w:tc>
          <w:tcPr>
            <w:tcW w:w="11269" w:type="dxa"/>
          </w:tcPr>
          <w:p w:rsidR="00901CC0" w:rsidRPr="007C6912" w:rsidRDefault="00901CC0" w:rsidP="00901CC0">
            <w:pPr>
              <w:jc w:val="right"/>
              <w:rPr>
                <w:rFonts w:cs="Tahoma"/>
              </w:rPr>
            </w:pPr>
          </w:p>
        </w:tc>
      </w:tr>
    </w:tbl>
    <w:p w:rsidR="00901CC0" w:rsidRDefault="00901CC0" w:rsidP="00901CC0">
      <w:pPr>
        <w:jc w:val="center"/>
        <w:outlineLvl w:val="0"/>
        <w:rPr>
          <w:rFonts w:cs="Tahoma"/>
          <w:caps/>
          <w:szCs w:val="20"/>
        </w:rPr>
      </w:pPr>
    </w:p>
    <w:p w:rsidR="00901CC0" w:rsidRDefault="00901CC0" w:rsidP="00901CC0">
      <w:pPr>
        <w:jc w:val="center"/>
        <w:outlineLvl w:val="0"/>
        <w:rPr>
          <w:rFonts w:cs="Tahoma"/>
          <w:caps/>
          <w:szCs w:val="20"/>
        </w:rPr>
      </w:pPr>
    </w:p>
    <w:p w:rsidR="00901CC0" w:rsidRDefault="00901CC0" w:rsidP="00901CC0">
      <w:pPr>
        <w:tabs>
          <w:tab w:val="left" w:pos="6585"/>
        </w:tabs>
        <w:jc w:val="center"/>
        <w:rPr>
          <w:rFonts w:cs="Tahoma"/>
          <w:b/>
          <w:szCs w:val="20"/>
        </w:rPr>
      </w:pPr>
      <w:bookmarkStart w:id="0" w:name="_GoBack"/>
      <w:r w:rsidRPr="0005328E">
        <w:rPr>
          <w:rFonts w:cs="Tahoma"/>
          <w:b/>
          <w:szCs w:val="20"/>
        </w:rPr>
        <w:t xml:space="preserve">Цены на тепловую энергию (мощность), рассчитанные в соответствии с Порядком определения цен для потребителей </w:t>
      </w:r>
    </w:p>
    <w:p w:rsidR="00901CC0" w:rsidRPr="0005328E" w:rsidRDefault="00901CC0" w:rsidP="00901CC0">
      <w:pPr>
        <w:tabs>
          <w:tab w:val="left" w:pos="6585"/>
        </w:tabs>
        <w:jc w:val="center"/>
        <w:rPr>
          <w:rFonts w:cs="Tahoma"/>
          <w:b/>
          <w:szCs w:val="20"/>
        </w:rPr>
      </w:pPr>
      <w:r w:rsidRPr="0005328E">
        <w:rPr>
          <w:rFonts w:cs="Tahoma"/>
          <w:b/>
          <w:szCs w:val="20"/>
        </w:rPr>
        <w:t>филиала «Марий Эл и Чувашии»</w:t>
      </w:r>
      <w:bookmarkEnd w:id="0"/>
      <w:r>
        <w:rPr>
          <w:rFonts w:cs="Tahoma"/>
          <w:b/>
          <w:szCs w:val="20"/>
        </w:rPr>
        <w:t xml:space="preserve">, </w:t>
      </w:r>
      <w:r w:rsidRPr="0005328E">
        <w:rPr>
          <w:rFonts w:cs="Tahoma"/>
          <w:b/>
          <w:szCs w:val="20"/>
        </w:rPr>
        <w:t xml:space="preserve">на период с 01.07.2021 по 31.12.2021 года (руб./Гкал) </w:t>
      </w:r>
    </w:p>
    <w:p w:rsidR="00901CC0" w:rsidRPr="009C3FEE" w:rsidRDefault="00901CC0" w:rsidP="00901CC0">
      <w:pPr>
        <w:tabs>
          <w:tab w:val="left" w:pos="6585"/>
        </w:tabs>
        <w:jc w:val="center"/>
        <w:rPr>
          <w:rFonts w:cs="Tahoma"/>
          <w:b/>
          <w:sz w:val="24"/>
        </w:rPr>
      </w:pPr>
    </w:p>
    <w:tbl>
      <w:tblPr>
        <w:tblW w:w="15480" w:type="dxa"/>
        <w:tblInd w:w="-465" w:type="dxa"/>
        <w:tblLook w:val="04A0" w:firstRow="1" w:lastRow="0" w:firstColumn="1" w:lastColumn="0" w:noHBand="0" w:noVBand="1"/>
      </w:tblPr>
      <w:tblGrid>
        <w:gridCol w:w="370"/>
        <w:gridCol w:w="7583"/>
        <w:gridCol w:w="2693"/>
        <w:gridCol w:w="2551"/>
        <w:gridCol w:w="2283"/>
      </w:tblGrid>
      <w:tr w:rsidR="00901CC0" w:rsidRPr="008F7E32" w:rsidTr="00901CC0">
        <w:trPr>
          <w:cantSplit/>
          <w:trHeight w:val="520"/>
          <w:tblHeader/>
        </w:trPr>
        <w:tc>
          <w:tcPr>
            <w:tcW w:w="79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  <w:lang w:eastAsia="en-US"/>
              </w:rPr>
            </w:pPr>
            <w:r w:rsidRPr="008F7E32">
              <w:rPr>
                <w:rFonts w:cs="Tahoma"/>
                <w:szCs w:val="20"/>
                <w:lang w:eastAsia="en-US"/>
              </w:rPr>
              <w:tab/>
            </w:r>
          </w:p>
          <w:p w:rsidR="00901CC0" w:rsidRPr="00346821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9C3FEE">
              <w:rPr>
                <w:rFonts w:cs="Tahoma"/>
                <w:b/>
                <w:szCs w:val="20"/>
                <w:lang w:val="en-US" w:eastAsia="en-US"/>
              </w:rPr>
              <w:t>I</w:t>
            </w:r>
            <w:r w:rsidRPr="009C3FEE">
              <w:rPr>
                <w:rFonts w:cs="Tahoma"/>
                <w:b/>
                <w:szCs w:val="20"/>
                <w:lang w:eastAsia="en-US"/>
              </w:rPr>
              <w:t>. Группы потребителей по типу и характеристикам потребления</w:t>
            </w:r>
          </w:p>
        </w:tc>
        <w:tc>
          <w:tcPr>
            <w:tcW w:w="7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346821">
              <w:rPr>
                <w:rFonts w:cs="Tahoma"/>
                <w:b/>
                <w:bCs/>
                <w:color w:val="000000"/>
                <w:szCs w:val="20"/>
              </w:rPr>
              <w:t>II</w:t>
            </w:r>
            <w:r>
              <w:rPr>
                <w:rFonts w:cs="Tahoma"/>
                <w:b/>
                <w:bCs/>
                <w:color w:val="000000"/>
                <w:szCs w:val="20"/>
              </w:rPr>
              <w:t>.</w:t>
            </w:r>
            <w:r w:rsidRPr="00346821">
              <w:rPr>
                <w:rFonts w:cs="Tahoma"/>
                <w:b/>
                <w:bCs/>
                <w:color w:val="000000"/>
                <w:szCs w:val="20"/>
              </w:rPr>
              <w:t xml:space="preserve"> Группы потребителей по утвержденным ПУЦ и графикам доведения</w:t>
            </w:r>
          </w:p>
        </w:tc>
      </w:tr>
      <w:tr w:rsidR="00901CC0" w:rsidRPr="008F7E32" w:rsidTr="00901CC0">
        <w:trPr>
          <w:cantSplit/>
          <w:trHeight w:val="575"/>
          <w:tblHeader/>
        </w:trPr>
        <w:tc>
          <w:tcPr>
            <w:tcW w:w="79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0" w:rsidRPr="008F7E32" w:rsidRDefault="00901CC0" w:rsidP="001D6DD3">
            <w:pPr>
              <w:rPr>
                <w:rFonts w:cs="Tahoma"/>
                <w:b/>
                <w:bCs/>
                <w:color w:val="000000"/>
                <w:szCs w:val="20"/>
              </w:rPr>
            </w:pPr>
          </w:p>
        </w:tc>
        <w:tc>
          <w:tcPr>
            <w:tcW w:w="75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color w:val="000000"/>
                <w:szCs w:val="20"/>
              </w:rPr>
            </w:pPr>
            <w:r w:rsidRPr="008F7E32">
              <w:rPr>
                <w:rFonts w:cs="Tahoma"/>
                <w:color w:val="000000"/>
                <w:szCs w:val="20"/>
              </w:rPr>
              <w:t>1. Подключенные к СЦТ в зоне деятельности ЕТО филиала "Марий Эл и Чувашии" ПАО "Т Плюс"</w:t>
            </w:r>
          </w:p>
        </w:tc>
      </w:tr>
      <w:tr w:rsidR="00901CC0" w:rsidRPr="008F7E32" w:rsidTr="00901CC0">
        <w:trPr>
          <w:cantSplit/>
          <w:trHeight w:val="1283"/>
          <w:tblHeader/>
        </w:trPr>
        <w:tc>
          <w:tcPr>
            <w:tcW w:w="79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C0" w:rsidRPr="008F7E32" w:rsidRDefault="00901CC0" w:rsidP="001D6DD3">
            <w:pPr>
              <w:rPr>
                <w:rFonts w:cs="Tahoma"/>
                <w:b/>
                <w:bCs/>
                <w:color w:val="00000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 (потребител</w:t>
            </w:r>
            <w:r>
              <w:rPr>
                <w:rFonts w:cs="Tahoma"/>
                <w:szCs w:val="20"/>
              </w:rPr>
              <w:t>и</w:t>
            </w:r>
            <w:r w:rsidRPr="008F7E32">
              <w:rPr>
                <w:rFonts w:cs="Tahoma"/>
                <w:szCs w:val="20"/>
              </w:rPr>
              <w:t xml:space="preserve"> филиала «Марий Эл и Чувашии» ПАО «Т Плюс» г. Новочебоксарск получающи</w:t>
            </w:r>
            <w:r>
              <w:rPr>
                <w:rFonts w:cs="Tahoma"/>
                <w:szCs w:val="20"/>
              </w:rPr>
              <w:t>е</w:t>
            </w:r>
            <w:r w:rsidRPr="008F7E32">
              <w:rPr>
                <w:rFonts w:cs="Tahoma"/>
                <w:szCs w:val="20"/>
              </w:rPr>
              <w:t xml:space="preserve"> тепловую энергию по магистральным сетям ПАО «Т Плюс»)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 xml:space="preserve">1 (потребители </w:t>
            </w:r>
            <w:r w:rsidRPr="00714F1C">
              <w:rPr>
                <w:rFonts w:cs="Tahoma"/>
                <w:szCs w:val="20"/>
              </w:rPr>
              <w:t>филиала «Марий Эл и Чувашии» ПАО «Т Плюс»</w:t>
            </w:r>
            <w:r>
              <w:rPr>
                <w:rFonts w:cs="Tahoma"/>
                <w:szCs w:val="20"/>
              </w:rPr>
              <w:t xml:space="preserve"> </w:t>
            </w:r>
            <w:r w:rsidRPr="008F7E32">
              <w:rPr>
                <w:rFonts w:cs="Tahoma"/>
                <w:szCs w:val="20"/>
              </w:rPr>
              <w:t>г. Новочебоксарск, подключенные к сетям ООО «</w:t>
            </w:r>
            <w:proofErr w:type="spellStart"/>
            <w:r w:rsidRPr="008F7E32">
              <w:rPr>
                <w:rFonts w:cs="Tahoma"/>
                <w:szCs w:val="20"/>
              </w:rPr>
              <w:t>Энергосервис</w:t>
            </w:r>
            <w:proofErr w:type="spellEnd"/>
            <w:r w:rsidRPr="008F7E32">
              <w:rPr>
                <w:rFonts w:cs="Tahoma"/>
                <w:szCs w:val="20"/>
              </w:rPr>
              <w:t>», МУП «КС города Новочебоксарска», ООО «Т</w:t>
            </w:r>
            <w:r>
              <w:rPr>
                <w:rFonts w:cs="Tahoma"/>
                <w:szCs w:val="20"/>
              </w:rPr>
              <w:t>-</w:t>
            </w:r>
            <w:proofErr w:type="spellStart"/>
            <w:r w:rsidRPr="008F7E32">
              <w:rPr>
                <w:rFonts w:cs="Tahoma"/>
                <w:szCs w:val="20"/>
              </w:rPr>
              <w:t>Энерго</w:t>
            </w:r>
            <w:proofErr w:type="spellEnd"/>
            <w:r w:rsidRPr="008F7E32">
              <w:rPr>
                <w:rFonts w:cs="Tahoma"/>
                <w:szCs w:val="20"/>
              </w:rPr>
              <w:t xml:space="preserve">») 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 (потребител</w:t>
            </w:r>
            <w:r>
              <w:rPr>
                <w:rFonts w:cs="Tahoma"/>
                <w:szCs w:val="20"/>
              </w:rPr>
              <w:t>и</w:t>
            </w:r>
            <w:r w:rsidRPr="008F7E32">
              <w:rPr>
                <w:rFonts w:cs="Tahoma"/>
                <w:szCs w:val="20"/>
              </w:rPr>
              <w:t xml:space="preserve"> </w:t>
            </w:r>
            <w:r w:rsidRPr="006736B2">
              <w:rPr>
                <w:rFonts w:cs="Tahoma"/>
                <w:szCs w:val="20"/>
              </w:rPr>
              <w:t xml:space="preserve">филиала «Марий </w:t>
            </w:r>
            <w:r w:rsidRPr="00714F1C">
              <w:rPr>
                <w:rFonts w:cs="Tahoma"/>
                <w:szCs w:val="20"/>
              </w:rPr>
              <w:t>Эл и Чувашии» ПАО «Т Плюс»</w:t>
            </w:r>
            <w:r>
              <w:rPr>
                <w:rFonts w:cs="Tahoma"/>
                <w:szCs w:val="20"/>
              </w:rPr>
              <w:t xml:space="preserve"> </w:t>
            </w:r>
            <w:r w:rsidRPr="008F7E32">
              <w:rPr>
                <w:rFonts w:cs="Tahoma"/>
                <w:szCs w:val="20"/>
              </w:rPr>
              <w:t>г. Новочебоксарск, подключенны</w:t>
            </w:r>
            <w:r>
              <w:rPr>
                <w:rFonts w:cs="Tahoma"/>
                <w:szCs w:val="20"/>
              </w:rPr>
              <w:t>е</w:t>
            </w:r>
            <w:r w:rsidRPr="008F7E32">
              <w:rPr>
                <w:rFonts w:cs="Tahoma"/>
                <w:szCs w:val="20"/>
              </w:rPr>
              <w:t xml:space="preserve"> к сетям ООО «Т</w:t>
            </w:r>
            <w:r>
              <w:rPr>
                <w:rFonts w:cs="Tahoma"/>
                <w:szCs w:val="20"/>
              </w:rPr>
              <w:t>-</w:t>
            </w:r>
            <w:proofErr w:type="spellStart"/>
            <w:r w:rsidRPr="008F7E32">
              <w:rPr>
                <w:rFonts w:cs="Tahoma"/>
                <w:szCs w:val="20"/>
              </w:rPr>
              <w:t>Энерго</w:t>
            </w:r>
            <w:proofErr w:type="spellEnd"/>
            <w:r w:rsidRPr="008F7E32">
              <w:rPr>
                <w:rFonts w:cs="Tahoma"/>
                <w:szCs w:val="20"/>
              </w:rPr>
              <w:t xml:space="preserve">») </w:t>
            </w:r>
          </w:p>
        </w:tc>
      </w:tr>
      <w:tr w:rsidR="00901CC0" w:rsidRPr="008F7E32" w:rsidTr="00901CC0">
        <w:trPr>
          <w:cantSplit/>
          <w:trHeight w:val="274"/>
        </w:trPr>
        <w:tc>
          <w:tcPr>
            <w:tcW w:w="7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А-П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1.1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1.2</w:t>
            </w:r>
          </w:p>
        </w:tc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1.3</w:t>
            </w:r>
          </w:p>
        </w:tc>
      </w:tr>
      <w:tr w:rsidR="00901CC0" w:rsidRPr="008F7E32" w:rsidTr="00901CC0">
        <w:trPr>
          <w:cantSplit/>
          <w:trHeight w:val="618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А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rPr>
                <w:rFonts w:cs="Tahoma"/>
                <w:color w:val="000000"/>
                <w:szCs w:val="20"/>
              </w:rPr>
            </w:pPr>
            <w:r w:rsidRPr="008F7E32">
              <w:rPr>
                <w:rFonts w:cs="Tahoma"/>
                <w:color w:val="000000"/>
                <w:szCs w:val="20"/>
              </w:rPr>
              <w:t>Население и потребители, приравненные к категории население (с учетом НДС)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1 211,82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1 634,00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-</w:t>
            </w:r>
          </w:p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</w:p>
        </w:tc>
      </w:tr>
      <w:tr w:rsidR="00901CC0" w:rsidRPr="008F7E32" w:rsidTr="00901CC0">
        <w:trPr>
          <w:cantSplit/>
          <w:trHeight w:val="1390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Б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rPr>
                <w:rFonts w:cs="Tahoma"/>
                <w:color w:val="000000"/>
                <w:szCs w:val="20"/>
              </w:rPr>
            </w:pPr>
            <w:r w:rsidRPr="008F7E32">
              <w:rPr>
                <w:rFonts w:cs="Tahoma"/>
                <w:color w:val="000000"/>
                <w:szCs w:val="20"/>
              </w:rPr>
              <w:t>Потребители - организации, оказывающие услуги по транспортировке (передаче) тепловой энергии (мощности), приобретающие тепловую энергию (мощность) по договорам поставки в целях компенсации потерь, в отношении которых в договорах не предусмотрен эталонный уровень потерь, или приобретающие тепловую энергию (мощность) в рамках предусмотренного в договоре эталонного уровня потерь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992,56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 xml:space="preserve"> -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 xml:space="preserve"> -</w:t>
            </w:r>
          </w:p>
        </w:tc>
      </w:tr>
      <w:tr w:rsidR="00901CC0" w:rsidRPr="008F7E32" w:rsidTr="00901CC0">
        <w:trPr>
          <w:cantSplit/>
          <w:trHeight w:val="387"/>
        </w:trPr>
        <w:tc>
          <w:tcPr>
            <w:tcW w:w="3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8F7E32">
              <w:rPr>
                <w:rFonts w:cs="Tahoma"/>
                <w:b/>
                <w:bCs/>
                <w:color w:val="000000"/>
                <w:szCs w:val="20"/>
              </w:rPr>
              <w:t>П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1CC0" w:rsidRPr="008F7E32" w:rsidRDefault="00901CC0" w:rsidP="001D6DD3">
            <w:pPr>
              <w:rPr>
                <w:rFonts w:cs="Tahoma"/>
                <w:color w:val="000000"/>
                <w:szCs w:val="20"/>
              </w:rPr>
            </w:pPr>
            <w:r w:rsidRPr="008F7E32">
              <w:rPr>
                <w:rFonts w:cs="Tahoma"/>
                <w:color w:val="000000"/>
                <w:szCs w:val="20"/>
              </w:rPr>
              <w:t>Прочие потребители тепловой энергии (мощности), которые не удовлетворяют ни одному из вышеперечисленных критериев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1 009,85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1 361,67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C0" w:rsidRPr="008F7E32" w:rsidRDefault="00901CC0" w:rsidP="001D6DD3">
            <w:pPr>
              <w:jc w:val="center"/>
              <w:rPr>
                <w:rFonts w:cs="Tahoma"/>
                <w:szCs w:val="20"/>
              </w:rPr>
            </w:pPr>
            <w:r w:rsidRPr="008F7E32">
              <w:rPr>
                <w:rFonts w:cs="Tahoma"/>
                <w:szCs w:val="20"/>
              </w:rPr>
              <w:t>1 665,49</w:t>
            </w:r>
          </w:p>
        </w:tc>
      </w:tr>
    </w:tbl>
    <w:p w:rsidR="00901CC0" w:rsidRPr="008F7E32" w:rsidRDefault="00901CC0" w:rsidP="00901CC0">
      <w:pPr>
        <w:rPr>
          <w:rFonts w:cs="Tahoma"/>
        </w:rPr>
      </w:pPr>
    </w:p>
    <w:p w:rsidR="00901CC0" w:rsidRPr="008F7E32" w:rsidRDefault="00901CC0" w:rsidP="00901CC0">
      <w:pPr>
        <w:rPr>
          <w:rFonts w:cs="Tahoma"/>
        </w:rPr>
      </w:pPr>
    </w:p>
    <w:p w:rsidR="00901CC0" w:rsidRPr="00810135" w:rsidRDefault="00901CC0" w:rsidP="00901CC0">
      <w:pPr>
        <w:tabs>
          <w:tab w:val="left" w:pos="6585"/>
        </w:tabs>
        <w:rPr>
          <w:rFonts w:cs="Tahoma"/>
          <w:szCs w:val="20"/>
        </w:rPr>
      </w:pPr>
      <w:r>
        <w:rPr>
          <w:rFonts w:cs="Tahoma"/>
          <w:szCs w:val="20"/>
        </w:rPr>
        <w:t xml:space="preserve">  </w:t>
      </w:r>
    </w:p>
    <w:p w:rsidR="00901CC0" w:rsidRDefault="00901CC0" w:rsidP="00901CC0">
      <w:pPr>
        <w:tabs>
          <w:tab w:val="left" w:pos="6585"/>
        </w:tabs>
        <w:jc w:val="center"/>
        <w:rPr>
          <w:rFonts w:cs="Tahoma"/>
          <w:b/>
          <w:sz w:val="24"/>
        </w:rPr>
      </w:pPr>
    </w:p>
    <w:p w:rsidR="00901CC0" w:rsidRDefault="00901CC0" w:rsidP="00901CC0">
      <w:pPr>
        <w:tabs>
          <w:tab w:val="left" w:pos="6585"/>
        </w:tabs>
        <w:jc w:val="center"/>
        <w:rPr>
          <w:rFonts w:cs="Tahoma"/>
          <w:b/>
          <w:sz w:val="24"/>
        </w:rPr>
      </w:pPr>
    </w:p>
    <w:sectPr w:rsidR="00901CC0" w:rsidSect="00901C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53"/>
    <w:rsid w:val="0032650F"/>
    <w:rsid w:val="00395653"/>
    <w:rsid w:val="00611E61"/>
    <w:rsid w:val="008E31D8"/>
    <w:rsid w:val="00901CC0"/>
    <w:rsid w:val="00F4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04795-F206-4D7E-861B-BE099BEE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CC0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 Plus Group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Елена Владиславовна</dc:creator>
  <cp:keywords/>
  <dc:description/>
  <cp:lastModifiedBy>Александрова Любовь Вячеславна</cp:lastModifiedBy>
  <cp:revision>2</cp:revision>
  <dcterms:created xsi:type="dcterms:W3CDTF">2023-10-18T13:55:00Z</dcterms:created>
  <dcterms:modified xsi:type="dcterms:W3CDTF">2023-10-18T13:55:00Z</dcterms:modified>
</cp:coreProperties>
</file>